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18C6D" w14:textId="77777777" w:rsidR="00276639" w:rsidRPr="00740742" w:rsidRDefault="00276639" w:rsidP="00276639">
      <w:pPr>
        <w:pStyle w:val="a3"/>
        <w:spacing w:line="480" w:lineRule="auto"/>
        <w:contextualSpacing/>
        <w:rPr>
          <w:rFonts w:eastAsiaTheme="minorEastAsia"/>
          <w:sz w:val="24"/>
          <w:szCs w:val="24"/>
        </w:rPr>
      </w:pPr>
    </w:p>
    <w:p w14:paraId="5B05048B" w14:textId="77777777" w:rsidR="00276639" w:rsidRPr="00740742" w:rsidRDefault="00276639" w:rsidP="00276639">
      <w:pPr>
        <w:pStyle w:val="a3"/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740742">
        <w:rPr>
          <w:noProof/>
          <w:sz w:val="24"/>
          <w:szCs w:val="24"/>
        </w:rPr>
        <w:drawing>
          <wp:inline distT="0" distB="0" distL="114300" distR="114300" wp14:anchorId="1D7E29DF" wp14:editId="0C192223">
            <wp:extent cx="3380740" cy="2073910"/>
            <wp:effectExtent l="0" t="0" r="10160" b="254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80740" cy="207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C2541" w14:textId="768A827C" w:rsidR="00276639" w:rsidRPr="00740742" w:rsidRDefault="00226EF1" w:rsidP="00276639">
      <w:pPr>
        <w:widowControl/>
        <w:snapToGrid w:val="0"/>
        <w:spacing w:line="480" w:lineRule="auto"/>
        <w:contextualSpacing/>
        <w:rPr>
          <w:rFonts w:ascii="Times New Roman" w:hAnsi="Times New Roman"/>
          <w:color w:val="000000" w:themeColor="text1"/>
          <w:kern w:val="0"/>
          <w:sz w:val="24"/>
          <w:lang w:bidi="ar"/>
        </w:rPr>
      </w:pPr>
      <w:r w:rsidRPr="00226EF1">
        <w:rPr>
          <w:rFonts w:ascii="Times New Roman" w:hAnsi="Times New Roman"/>
          <w:b/>
          <w:bCs/>
          <w:color w:val="000000" w:themeColor="text1"/>
          <w:kern w:val="0"/>
          <w:sz w:val="24"/>
          <w:lang w:bidi="ar"/>
        </w:rPr>
        <w:t>Supplementary Fig.</w:t>
      </w:r>
      <w:r>
        <w:rPr>
          <w:rFonts w:ascii="Times New Roman" w:hAnsi="Times New Roman" w:hint="eastAsia"/>
          <w:b/>
          <w:bCs/>
          <w:color w:val="000000" w:themeColor="text1"/>
          <w:kern w:val="0"/>
          <w:sz w:val="24"/>
          <w:lang w:bidi="ar"/>
        </w:rPr>
        <w:t xml:space="preserve"> </w:t>
      </w:r>
      <w:r w:rsidR="00276639" w:rsidRPr="00740742">
        <w:rPr>
          <w:rFonts w:ascii="Times New Roman" w:hAnsi="Times New Roman"/>
          <w:b/>
          <w:bCs/>
          <w:color w:val="000000" w:themeColor="text1"/>
          <w:kern w:val="0"/>
          <w:sz w:val="24"/>
          <w:lang w:bidi="ar"/>
        </w:rPr>
        <w:t>1.</w:t>
      </w:r>
      <w:r w:rsidR="00276639" w:rsidRPr="00740742">
        <w:rPr>
          <w:rFonts w:ascii="Times New Roman" w:hAnsi="Times New Roman"/>
          <w:color w:val="000000" w:themeColor="text1"/>
          <w:kern w:val="0"/>
          <w:sz w:val="24"/>
          <w:lang w:bidi="ar"/>
        </w:rPr>
        <w:t xml:space="preserve"> </w:t>
      </w:r>
      <w:r w:rsidR="00276639" w:rsidRPr="00740742">
        <w:rPr>
          <w:rFonts w:ascii="Times New Roman" w:hAnsi="Times New Roman"/>
          <w:b/>
          <w:color w:val="000000" w:themeColor="text1"/>
          <w:kern w:val="0"/>
          <w:sz w:val="24"/>
          <w:lang w:bidi="ar"/>
        </w:rPr>
        <w:t>IC</w:t>
      </w:r>
      <w:r w:rsidR="00276639" w:rsidRPr="00740742">
        <w:rPr>
          <w:rFonts w:ascii="Times New Roman" w:hAnsi="Times New Roman"/>
          <w:b/>
          <w:color w:val="000000" w:themeColor="text1"/>
          <w:kern w:val="0"/>
          <w:sz w:val="24"/>
          <w:vertAlign w:val="subscript"/>
          <w:lang w:bidi="ar"/>
        </w:rPr>
        <w:t>50</w:t>
      </w:r>
      <w:r w:rsidR="00276639" w:rsidRPr="00740742">
        <w:rPr>
          <w:rFonts w:ascii="Times New Roman" w:hAnsi="Times New Roman"/>
          <w:b/>
          <w:color w:val="000000" w:themeColor="text1"/>
          <w:kern w:val="0"/>
          <w:sz w:val="24"/>
          <w:lang w:bidi="ar"/>
        </w:rPr>
        <w:t xml:space="preserve"> of BRF ethyl acetate extract for SKOV3 cells. </w:t>
      </w:r>
    </w:p>
    <w:p w14:paraId="04303A7B" w14:textId="48C59F16" w:rsidR="00276639" w:rsidRPr="00740742" w:rsidRDefault="00325E41" w:rsidP="00276639">
      <w:pPr>
        <w:pStyle w:val="a3"/>
        <w:spacing w:line="480" w:lineRule="auto"/>
        <w:contextualSpacing/>
        <w:rPr>
          <w:b/>
          <w:color w:val="000000" w:themeColor="text1"/>
          <w:kern w:val="0"/>
          <w:sz w:val="24"/>
          <w:szCs w:val="24"/>
          <w:lang w:bidi="ar"/>
        </w:rPr>
      </w:pPr>
      <w:r w:rsidRPr="00325E41">
        <w:rPr>
          <w:b/>
          <w:bCs/>
          <w:color w:val="000000" w:themeColor="text1"/>
          <w:kern w:val="0"/>
          <w:sz w:val="24"/>
          <w:szCs w:val="24"/>
          <w:lang w:bidi="ar"/>
        </w:rPr>
        <w:t>Supplementary Table</w:t>
      </w:r>
      <w:r>
        <w:rPr>
          <w:rFonts w:eastAsiaTheme="minorEastAsia" w:hint="eastAsia"/>
          <w:b/>
          <w:bCs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740742">
        <w:rPr>
          <w:b/>
          <w:bCs/>
          <w:color w:val="000000" w:themeColor="text1"/>
          <w:kern w:val="0"/>
          <w:sz w:val="24"/>
          <w:szCs w:val="24"/>
          <w:lang w:bidi="ar"/>
        </w:rPr>
        <w:t>1.</w:t>
      </w:r>
      <w:r w:rsidR="00276639" w:rsidRPr="00740742">
        <w:rPr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740742">
        <w:rPr>
          <w:b/>
          <w:color w:val="000000" w:themeColor="text1"/>
          <w:kern w:val="0"/>
          <w:sz w:val="24"/>
          <w:szCs w:val="24"/>
          <w:lang w:bidi="ar"/>
        </w:rPr>
        <w:t>The effect of varying concentrations of BRF ethyl acetate extract for 48 h on β-catenin, cyclin D1, and p21 protein levels in SKOV3 cells (͞x</w:t>
      </w:r>
      <w:r w:rsidR="00740742" w:rsidRPr="00740742">
        <w:rPr>
          <w:b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740742">
        <w:rPr>
          <w:b/>
          <w:color w:val="000000" w:themeColor="text1"/>
          <w:kern w:val="0"/>
          <w:sz w:val="24"/>
          <w:szCs w:val="24"/>
          <w:lang w:bidi="ar"/>
        </w:rPr>
        <w:t>±</w:t>
      </w:r>
      <w:r w:rsidR="00740742" w:rsidRPr="00740742">
        <w:rPr>
          <w:b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740742">
        <w:rPr>
          <w:b/>
          <w:color w:val="000000" w:themeColor="text1"/>
          <w:kern w:val="0"/>
          <w:sz w:val="24"/>
          <w:szCs w:val="24"/>
          <w:lang w:bidi="ar"/>
        </w:rPr>
        <w:t>s, n</w:t>
      </w:r>
      <w:r w:rsidR="00740742" w:rsidRPr="00740742">
        <w:rPr>
          <w:b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740742">
        <w:rPr>
          <w:b/>
          <w:color w:val="000000" w:themeColor="text1"/>
          <w:kern w:val="0"/>
          <w:sz w:val="24"/>
          <w:szCs w:val="24"/>
          <w:lang w:bidi="ar"/>
        </w:rPr>
        <w:t>=</w:t>
      </w:r>
      <w:r w:rsidR="00740742" w:rsidRPr="00740742">
        <w:rPr>
          <w:b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740742">
        <w:rPr>
          <w:b/>
          <w:color w:val="000000" w:themeColor="text1"/>
          <w:kern w:val="0"/>
          <w:sz w:val="24"/>
          <w:szCs w:val="24"/>
          <w:lang w:bidi="ar"/>
        </w:rPr>
        <w:t>6)</w:t>
      </w:r>
      <w:r w:rsidR="00740742">
        <w:rPr>
          <w:b/>
          <w:color w:val="000000" w:themeColor="text1"/>
          <w:kern w:val="0"/>
          <w:sz w:val="24"/>
          <w:szCs w:val="24"/>
          <w:lang w:bidi="ar"/>
        </w:rPr>
        <w:t>.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2672"/>
        <w:gridCol w:w="2410"/>
        <w:gridCol w:w="2693"/>
      </w:tblGrid>
      <w:tr w:rsidR="00276639" w:rsidRPr="00740742" w14:paraId="2CAC6FD5" w14:textId="77777777" w:rsidTr="00740742">
        <w:trPr>
          <w:trHeight w:val="738"/>
          <w:jc w:val="center"/>
        </w:trPr>
        <w:tc>
          <w:tcPr>
            <w:tcW w:w="0" w:type="auto"/>
            <w:vAlign w:val="center"/>
          </w:tcPr>
          <w:p w14:paraId="494025D9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Concentration</w:t>
            </w:r>
          </w:p>
          <w:p w14:paraId="3CF8D345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  <w:lang w:bidi="ar"/>
              </w:rPr>
              <w:t>(</w:t>
            </w:r>
            <w:r w:rsidRPr="00740742">
              <w:rPr>
                <w:rFonts w:ascii="Times New Roman" w:eastAsia="Microsoft YaHei UI" w:hAnsi="Times New Roman"/>
                <w:sz w:val="24"/>
              </w:rPr>
              <w:t>µg</w:t>
            </w:r>
            <w:r w:rsidRPr="00740742">
              <w:rPr>
                <w:rFonts w:ascii="Times New Roman" w:hAnsi="Times New Roman"/>
                <w:sz w:val="24"/>
                <w:lang w:bidi="ar"/>
              </w:rPr>
              <w:t>/mL)</w:t>
            </w:r>
          </w:p>
        </w:tc>
        <w:tc>
          <w:tcPr>
            <w:tcW w:w="2672" w:type="dxa"/>
            <w:vAlign w:val="center"/>
          </w:tcPr>
          <w:p w14:paraId="30CDC4F3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β-catenin</w:t>
            </w:r>
          </w:p>
        </w:tc>
        <w:tc>
          <w:tcPr>
            <w:tcW w:w="2410" w:type="dxa"/>
            <w:vAlign w:val="center"/>
          </w:tcPr>
          <w:p w14:paraId="610971AC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cyclin D1</w:t>
            </w:r>
          </w:p>
        </w:tc>
        <w:tc>
          <w:tcPr>
            <w:tcW w:w="2693" w:type="dxa"/>
            <w:vAlign w:val="center"/>
          </w:tcPr>
          <w:p w14:paraId="425AB3B1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p21</w:t>
            </w:r>
          </w:p>
        </w:tc>
      </w:tr>
      <w:tr w:rsidR="00276639" w:rsidRPr="00740742" w14:paraId="4FCA9C5F" w14:textId="77777777" w:rsidTr="00740742">
        <w:trPr>
          <w:jc w:val="center"/>
        </w:trPr>
        <w:tc>
          <w:tcPr>
            <w:tcW w:w="0" w:type="auto"/>
            <w:vAlign w:val="center"/>
          </w:tcPr>
          <w:p w14:paraId="6E4B12BF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  <w:lang w:bidi="ar"/>
              </w:rPr>
              <w:t>0</w:t>
            </w:r>
          </w:p>
        </w:tc>
        <w:tc>
          <w:tcPr>
            <w:tcW w:w="2672" w:type="dxa"/>
            <w:vAlign w:val="center"/>
          </w:tcPr>
          <w:p w14:paraId="511B1775" w14:textId="125DA324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8791.48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120.23</w:t>
            </w:r>
          </w:p>
        </w:tc>
        <w:tc>
          <w:tcPr>
            <w:tcW w:w="2410" w:type="dxa"/>
            <w:vAlign w:val="center"/>
          </w:tcPr>
          <w:p w14:paraId="175FB6E7" w14:textId="20F6B780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8820.57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241.53</w:t>
            </w:r>
          </w:p>
        </w:tc>
        <w:tc>
          <w:tcPr>
            <w:tcW w:w="2693" w:type="dxa"/>
            <w:vAlign w:val="center"/>
          </w:tcPr>
          <w:p w14:paraId="4DF875C3" w14:textId="4587003F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3883.52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113.04</w:t>
            </w:r>
          </w:p>
        </w:tc>
      </w:tr>
      <w:tr w:rsidR="00276639" w:rsidRPr="00740742" w14:paraId="5CF4C63C" w14:textId="77777777" w:rsidTr="00740742">
        <w:trPr>
          <w:jc w:val="center"/>
        </w:trPr>
        <w:tc>
          <w:tcPr>
            <w:tcW w:w="0" w:type="auto"/>
            <w:vAlign w:val="center"/>
          </w:tcPr>
          <w:p w14:paraId="2ADDBCE2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  <w:lang w:bidi="ar"/>
              </w:rPr>
              <w:t>5</w:t>
            </w:r>
          </w:p>
        </w:tc>
        <w:tc>
          <w:tcPr>
            <w:tcW w:w="2672" w:type="dxa"/>
            <w:vAlign w:val="center"/>
          </w:tcPr>
          <w:p w14:paraId="17A3F1D0" w14:textId="4DC9E219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7979.43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357.76</w:t>
            </w:r>
          </w:p>
        </w:tc>
        <w:tc>
          <w:tcPr>
            <w:tcW w:w="2410" w:type="dxa"/>
            <w:vAlign w:val="center"/>
          </w:tcPr>
          <w:p w14:paraId="07806586" w14:textId="30F89E55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7681.02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197.83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</w:t>
            </w:r>
          </w:p>
        </w:tc>
        <w:tc>
          <w:tcPr>
            <w:tcW w:w="2693" w:type="dxa"/>
            <w:vAlign w:val="center"/>
          </w:tcPr>
          <w:p w14:paraId="63C3788E" w14:textId="00E0EE68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9194.31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100.00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</w:t>
            </w:r>
          </w:p>
        </w:tc>
      </w:tr>
      <w:tr w:rsidR="00276639" w:rsidRPr="00740742" w14:paraId="357C5C11" w14:textId="77777777" w:rsidTr="00740742">
        <w:trPr>
          <w:jc w:val="center"/>
        </w:trPr>
        <w:tc>
          <w:tcPr>
            <w:tcW w:w="0" w:type="auto"/>
            <w:vAlign w:val="center"/>
          </w:tcPr>
          <w:p w14:paraId="3565E628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  <w:lang w:bidi="ar"/>
              </w:rPr>
              <w:t>10</w:t>
            </w:r>
          </w:p>
        </w:tc>
        <w:tc>
          <w:tcPr>
            <w:tcW w:w="2672" w:type="dxa"/>
            <w:vAlign w:val="center"/>
          </w:tcPr>
          <w:p w14:paraId="213B57C3" w14:textId="23F5DB7A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4050.99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315.86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  <w:tc>
          <w:tcPr>
            <w:tcW w:w="2410" w:type="dxa"/>
            <w:vAlign w:val="center"/>
          </w:tcPr>
          <w:p w14:paraId="7CA29566" w14:textId="13E95E7D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3880.94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23.48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  <w:tc>
          <w:tcPr>
            <w:tcW w:w="2693" w:type="dxa"/>
            <w:vAlign w:val="center"/>
          </w:tcPr>
          <w:p w14:paraId="044A67CA" w14:textId="76E936A6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4323.22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268.83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b</w:t>
            </w:r>
          </w:p>
        </w:tc>
      </w:tr>
      <w:tr w:rsidR="00276639" w:rsidRPr="00740742" w14:paraId="7B1D334B" w14:textId="77777777" w:rsidTr="00740742">
        <w:trPr>
          <w:jc w:val="center"/>
        </w:trPr>
        <w:tc>
          <w:tcPr>
            <w:tcW w:w="0" w:type="auto"/>
            <w:vAlign w:val="center"/>
          </w:tcPr>
          <w:p w14:paraId="7EE4CE0A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  <w:lang w:bidi="ar"/>
              </w:rPr>
              <w:t>25</w:t>
            </w:r>
          </w:p>
        </w:tc>
        <w:tc>
          <w:tcPr>
            <w:tcW w:w="2672" w:type="dxa"/>
            <w:vAlign w:val="center"/>
          </w:tcPr>
          <w:p w14:paraId="2AC15BFB" w14:textId="367716F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4403.35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102.93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  <w:tc>
          <w:tcPr>
            <w:tcW w:w="2410" w:type="dxa"/>
            <w:vAlign w:val="center"/>
          </w:tcPr>
          <w:p w14:paraId="56F279E2" w14:textId="56CD579F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4183.74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309.51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  <w:tc>
          <w:tcPr>
            <w:tcW w:w="2693" w:type="dxa"/>
            <w:vAlign w:val="center"/>
          </w:tcPr>
          <w:p w14:paraId="2F3ABACE" w14:textId="7F0A7D8F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7831.86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474.90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</w:t>
            </w:r>
          </w:p>
        </w:tc>
      </w:tr>
      <w:tr w:rsidR="00276639" w:rsidRPr="00740742" w14:paraId="52DE38C3" w14:textId="77777777" w:rsidTr="00740742">
        <w:trPr>
          <w:jc w:val="center"/>
        </w:trPr>
        <w:tc>
          <w:tcPr>
            <w:tcW w:w="0" w:type="auto"/>
            <w:vAlign w:val="center"/>
          </w:tcPr>
          <w:p w14:paraId="2A45C8DF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  <w:lang w:bidi="ar"/>
              </w:rPr>
              <w:t>50</w:t>
            </w:r>
          </w:p>
        </w:tc>
        <w:tc>
          <w:tcPr>
            <w:tcW w:w="2672" w:type="dxa"/>
            <w:vAlign w:val="center"/>
          </w:tcPr>
          <w:p w14:paraId="5237D9F8" w14:textId="7C61BAFC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4792.70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243.65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</w:t>
            </w:r>
          </w:p>
        </w:tc>
        <w:tc>
          <w:tcPr>
            <w:tcW w:w="2410" w:type="dxa"/>
            <w:vAlign w:val="center"/>
          </w:tcPr>
          <w:p w14:paraId="43B1D975" w14:textId="4AAC35E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4577.49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291.75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  <w:tc>
          <w:tcPr>
            <w:tcW w:w="2693" w:type="dxa"/>
            <w:vAlign w:val="center"/>
          </w:tcPr>
          <w:p w14:paraId="18F03998" w14:textId="52E0EB53" w:rsidR="00276639" w:rsidRPr="00740742" w:rsidRDefault="00276639" w:rsidP="00A8501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5828.93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160.38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abcd</w:t>
            </w:r>
          </w:p>
        </w:tc>
      </w:tr>
      <w:tr w:rsidR="00276639" w:rsidRPr="00740742" w14:paraId="1566747A" w14:textId="77777777" w:rsidTr="00740742">
        <w:trPr>
          <w:jc w:val="center"/>
        </w:trPr>
        <w:tc>
          <w:tcPr>
            <w:tcW w:w="0" w:type="auto"/>
            <w:vAlign w:val="center"/>
          </w:tcPr>
          <w:p w14:paraId="323461B0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  <w:lang w:bidi="ar"/>
              </w:rPr>
              <w:t>100</w:t>
            </w:r>
          </w:p>
        </w:tc>
        <w:tc>
          <w:tcPr>
            <w:tcW w:w="2672" w:type="dxa"/>
            <w:vAlign w:val="center"/>
          </w:tcPr>
          <w:p w14:paraId="1E947667" w14:textId="1729E013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6735.74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262.30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acde</w:t>
            </w:r>
          </w:p>
        </w:tc>
        <w:tc>
          <w:tcPr>
            <w:tcW w:w="2410" w:type="dxa"/>
            <w:vAlign w:val="center"/>
          </w:tcPr>
          <w:p w14:paraId="408F229D" w14:textId="79067431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6173.61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456.40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abcde</w:t>
            </w:r>
          </w:p>
        </w:tc>
        <w:tc>
          <w:tcPr>
            <w:tcW w:w="2693" w:type="dxa"/>
            <w:vAlign w:val="center"/>
          </w:tcPr>
          <w:p w14:paraId="4E2FA8AB" w14:textId="2CD96136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6932.23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217.75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abce</w:t>
            </w:r>
          </w:p>
        </w:tc>
      </w:tr>
      <w:tr w:rsidR="00276639" w:rsidRPr="00740742" w14:paraId="57FFE296" w14:textId="77777777" w:rsidTr="00740742">
        <w:trPr>
          <w:jc w:val="center"/>
        </w:trPr>
        <w:tc>
          <w:tcPr>
            <w:tcW w:w="0" w:type="auto"/>
            <w:vAlign w:val="center"/>
          </w:tcPr>
          <w:p w14:paraId="168F2352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i/>
                <w:iCs/>
                <w:sz w:val="24"/>
                <w:lang w:bidi="ar"/>
              </w:rPr>
              <w:t>F</w:t>
            </w:r>
          </w:p>
        </w:tc>
        <w:tc>
          <w:tcPr>
            <w:tcW w:w="2672" w:type="dxa"/>
            <w:vAlign w:val="center"/>
          </w:tcPr>
          <w:p w14:paraId="0C4AC0B5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sz w:val="24"/>
              </w:rPr>
              <w:t>179.565</w:t>
            </w:r>
          </w:p>
        </w:tc>
        <w:tc>
          <w:tcPr>
            <w:tcW w:w="2410" w:type="dxa"/>
            <w:vAlign w:val="center"/>
          </w:tcPr>
          <w:p w14:paraId="2ACF90E9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sz w:val="24"/>
              </w:rPr>
              <w:t>153.848</w:t>
            </w:r>
          </w:p>
        </w:tc>
        <w:tc>
          <w:tcPr>
            <w:tcW w:w="2693" w:type="dxa"/>
            <w:vAlign w:val="center"/>
          </w:tcPr>
          <w:p w14:paraId="77F6F41D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sz w:val="24"/>
              </w:rPr>
              <w:t>196.643</w:t>
            </w:r>
          </w:p>
        </w:tc>
      </w:tr>
      <w:tr w:rsidR="00276639" w:rsidRPr="00740742" w14:paraId="7242345D" w14:textId="77777777" w:rsidTr="00740742">
        <w:trPr>
          <w:jc w:val="center"/>
        </w:trPr>
        <w:tc>
          <w:tcPr>
            <w:tcW w:w="0" w:type="auto"/>
            <w:vAlign w:val="center"/>
          </w:tcPr>
          <w:p w14:paraId="0EA47D9F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i/>
                <w:iCs/>
                <w:sz w:val="24"/>
                <w:lang w:bidi="ar"/>
              </w:rPr>
              <w:t>P</w:t>
            </w:r>
          </w:p>
        </w:tc>
        <w:tc>
          <w:tcPr>
            <w:tcW w:w="2672" w:type="dxa"/>
            <w:vAlign w:val="center"/>
          </w:tcPr>
          <w:p w14:paraId="5773EA2B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sz w:val="24"/>
              </w:rPr>
              <w:t>&lt;0.001</w:t>
            </w:r>
          </w:p>
        </w:tc>
        <w:tc>
          <w:tcPr>
            <w:tcW w:w="2410" w:type="dxa"/>
            <w:vAlign w:val="center"/>
          </w:tcPr>
          <w:p w14:paraId="14EB504F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sz w:val="24"/>
              </w:rPr>
              <w:t>&lt;0.001</w:t>
            </w:r>
          </w:p>
        </w:tc>
        <w:tc>
          <w:tcPr>
            <w:tcW w:w="2693" w:type="dxa"/>
            <w:vAlign w:val="center"/>
          </w:tcPr>
          <w:p w14:paraId="2274B4A0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sz w:val="24"/>
              </w:rPr>
              <w:t>&lt;0.001</w:t>
            </w:r>
          </w:p>
        </w:tc>
      </w:tr>
    </w:tbl>
    <w:p w14:paraId="70DFD69B" w14:textId="53F85C0D" w:rsidR="00276639" w:rsidRPr="00740742" w:rsidRDefault="00276639" w:rsidP="00276639">
      <w:pPr>
        <w:widowControl/>
        <w:snapToGrid w:val="0"/>
        <w:spacing w:line="480" w:lineRule="auto"/>
        <w:ind w:firstLine="480"/>
        <w:rPr>
          <w:rFonts w:ascii="Times New Roman" w:hAnsi="Times New Roman"/>
          <w:kern w:val="0"/>
          <w:sz w:val="24"/>
          <w:lang w:bidi="ar"/>
        </w:rPr>
      </w:pPr>
      <w:r w:rsidRPr="00740742">
        <w:rPr>
          <w:rFonts w:ascii="Times New Roman" w:hAnsi="Times New Roman"/>
          <w:sz w:val="24"/>
          <w:lang w:bidi="ar"/>
        </w:rPr>
        <w:t>a.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compare to 0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µg/mL;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b.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compare to 5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µg/mL;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c.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compare to 10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µg/mL; d.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compare to 25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µg/mL; e.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compare to 50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 xml:space="preserve">µg/mL; </w:t>
      </w:r>
      <w:r w:rsidRPr="00740742">
        <w:rPr>
          <w:rFonts w:ascii="Times New Roman" w:hAnsi="Times New Roman"/>
          <w:i/>
          <w:iCs/>
          <w:sz w:val="24"/>
          <w:lang w:bidi="ar"/>
        </w:rPr>
        <w:t>P</w:t>
      </w:r>
      <w:r w:rsidR="00740742">
        <w:rPr>
          <w:rFonts w:ascii="Times New Roman" w:hAnsi="Times New Roman"/>
          <w:i/>
          <w:iCs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&lt;</w:t>
      </w:r>
      <w:r w:rsidR="00740742">
        <w:rPr>
          <w:rFonts w:ascii="Times New Roman" w:hAnsi="Times New Roman"/>
          <w:sz w:val="24"/>
          <w:lang w:bidi="ar"/>
        </w:rPr>
        <w:t xml:space="preserve"> </w:t>
      </w:r>
      <w:r w:rsidRPr="00740742">
        <w:rPr>
          <w:rFonts w:ascii="Times New Roman" w:hAnsi="Times New Roman"/>
          <w:sz w:val="24"/>
          <w:lang w:bidi="ar"/>
        </w:rPr>
        <w:t>0.05</w:t>
      </w:r>
      <w:r w:rsidR="00740742">
        <w:rPr>
          <w:rFonts w:ascii="Times New Roman" w:hAnsi="Times New Roman"/>
          <w:sz w:val="24"/>
          <w:lang w:bidi="ar"/>
        </w:rPr>
        <w:t>.</w:t>
      </w:r>
    </w:p>
    <w:p w14:paraId="5638FE34" w14:textId="28F55DB9" w:rsidR="00276639" w:rsidRPr="00A00130" w:rsidRDefault="00276639" w:rsidP="00276639">
      <w:pPr>
        <w:widowControl/>
        <w:snapToGrid w:val="0"/>
        <w:spacing w:line="480" w:lineRule="auto"/>
        <w:rPr>
          <w:rFonts w:ascii="Times New Roman" w:hAnsi="Times New Roman"/>
          <w:sz w:val="24"/>
        </w:rPr>
      </w:pPr>
      <w:r w:rsidRPr="00A00130">
        <w:rPr>
          <w:rFonts w:ascii="Times New Roman" w:hAnsi="Times New Roman"/>
          <w:noProof/>
          <w:sz w:val="24"/>
        </w:rPr>
        <w:drawing>
          <wp:inline distT="0" distB="0" distL="114300" distR="114300" wp14:anchorId="4DAFB24A" wp14:editId="6857A775">
            <wp:extent cx="6184900" cy="1379855"/>
            <wp:effectExtent l="0" t="0" r="6350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D0182" w14:textId="6B2DB3E4" w:rsidR="00276639" w:rsidRDefault="00226EF1" w:rsidP="00276639">
      <w:pPr>
        <w:widowControl/>
        <w:snapToGrid w:val="0"/>
        <w:spacing w:line="480" w:lineRule="auto"/>
        <w:rPr>
          <w:rFonts w:ascii="Times New Roman" w:hAnsi="Times New Roman"/>
          <w:color w:val="000000" w:themeColor="text1"/>
          <w:kern w:val="0"/>
          <w:sz w:val="24"/>
          <w:lang w:bidi="ar"/>
        </w:rPr>
      </w:pPr>
      <w:r w:rsidRPr="00226EF1">
        <w:rPr>
          <w:rFonts w:ascii="Times New Roman" w:hAnsi="Times New Roman"/>
          <w:b/>
          <w:bCs/>
          <w:color w:val="000000" w:themeColor="text1"/>
          <w:kern w:val="0"/>
          <w:sz w:val="24"/>
          <w:lang w:bidi="ar"/>
        </w:rPr>
        <w:t>Supplementary Fig.</w:t>
      </w:r>
      <w:r>
        <w:rPr>
          <w:rFonts w:ascii="Times New Roman" w:hAnsi="Times New Roman" w:hint="eastAsia"/>
          <w:b/>
          <w:bCs/>
          <w:color w:val="000000" w:themeColor="text1"/>
          <w:kern w:val="0"/>
          <w:sz w:val="24"/>
          <w:lang w:bidi="ar"/>
        </w:rPr>
        <w:t xml:space="preserve"> </w:t>
      </w:r>
      <w:r w:rsidR="00276639" w:rsidRPr="00A00130">
        <w:rPr>
          <w:rFonts w:ascii="Times New Roman" w:hAnsi="Times New Roman"/>
          <w:b/>
          <w:bCs/>
          <w:color w:val="000000" w:themeColor="text1"/>
          <w:kern w:val="0"/>
          <w:sz w:val="24"/>
          <w:lang w:bidi="ar"/>
        </w:rPr>
        <w:t xml:space="preserve">2. </w:t>
      </w:r>
      <w:r w:rsidR="00276639" w:rsidRPr="00A00130">
        <w:rPr>
          <w:rFonts w:ascii="Times New Roman" w:hAnsi="Times New Roman"/>
          <w:color w:val="000000" w:themeColor="text1"/>
          <w:kern w:val="0"/>
          <w:sz w:val="24"/>
          <w:lang w:bidi="ar"/>
        </w:rPr>
        <w:t>The effect of different concentrations of BRF ethyl acetate extract in SKOV3 cells</w:t>
      </w:r>
      <w:r w:rsidR="00740742" w:rsidRPr="00A00130">
        <w:rPr>
          <w:rFonts w:ascii="Times New Roman" w:hAnsi="Times New Roman"/>
          <w:color w:val="000000" w:themeColor="text1"/>
          <w:kern w:val="0"/>
          <w:sz w:val="24"/>
          <w:lang w:bidi="ar"/>
        </w:rPr>
        <w:t>.</w:t>
      </w:r>
    </w:p>
    <w:p w14:paraId="49FC0EF5" w14:textId="21785DB0" w:rsidR="00C92F68" w:rsidRPr="00C92F68" w:rsidRDefault="00C92F68" w:rsidP="00276639">
      <w:pPr>
        <w:widowControl/>
        <w:snapToGrid w:val="0"/>
        <w:spacing w:line="480" w:lineRule="auto"/>
        <w:rPr>
          <w:rFonts w:ascii="Times New Roman" w:hAnsi="Times New Roman"/>
          <w:color w:val="000000" w:themeColor="text1"/>
          <w:kern w:val="0"/>
          <w:sz w:val="24"/>
          <w:lang w:bidi="ar"/>
        </w:rPr>
      </w:pPr>
      <w:r w:rsidRPr="00740742">
        <w:rPr>
          <w:rFonts w:ascii="Times New Roman" w:hAnsi="Times New Roman"/>
          <w:color w:val="000000" w:themeColor="text1"/>
          <w:kern w:val="0"/>
          <w:sz w:val="24"/>
          <w:lang w:bidi="ar"/>
        </w:rPr>
        <w:t>(A)</w:t>
      </w:r>
      <w:r w:rsidRPr="00C92F68">
        <w:rPr>
          <w:rFonts w:ascii="Times New Roman" w:hAnsi="Times New Roman"/>
          <w:color w:val="000000" w:themeColor="text1"/>
          <w:kern w:val="0"/>
          <w:sz w:val="24"/>
          <w:lang w:bidi="ar"/>
        </w:rPr>
        <w:t xml:space="preserve"> </w:t>
      </w:r>
      <w:r w:rsidRPr="00740742">
        <w:rPr>
          <w:rFonts w:ascii="Times New Roman" w:hAnsi="Times New Roman"/>
          <w:color w:val="000000" w:themeColor="text1"/>
          <w:kern w:val="0"/>
          <w:sz w:val="24"/>
          <w:lang w:bidi="ar"/>
        </w:rPr>
        <w:t>β-catenin, (B) cyclin D1, (C)</w:t>
      </w:r>
      <w:r w:rsidRPr="00C92F68">
        <w:rPr>
          <w:rFonts w:ascii="Times New Roman" w:hAnsi="Times New Roman"/>
          <w:color w:val="000000" w:themeColor="text1"/>
          <w:kern w:val="0"/>
          <w:sz w:val="24"/>
          <w:lang w:bidi="ar"/>
        </w:rPr>
        <w:t xml:space="preserve"> </w:t>
      </w:r>
      <w:r w:rsidRPr="00740742">
        <w:rPr>
          <w:rFonts w:ascii="Times New Roman" w:hAnsi="Times New Roman"/>
          <w:color w:val="000000" w:themeColor="text1"/>
          <w:kern w:val="0"/>
          <w:sz w:val="24"/>
          <w:lang w:bidi="ar"/>
        </w:rPr>
        <w:t>p21</w:t>
      </w:r>
      <w:r>
        <w:rPr>
          <w:rFonts w:ascii="Times New Roman" w:hAnsi="Times New Roman" w:hint="eastAsia"/>
          <w:color w:val="000000" w:themeColor="text1"/>
          <w:kern w:val="0"/>
          <w:sz w:val="24"/>
          <w:lang w:bidi="ar"/>
        </w:rPr>
        <w:t>.</w:t>
      </w:r>
    </w:p>
    <w:p w14:paraId="1C18DC40" w14:textId="183B29A3" w:rsidR="00276639" w:rsidRPr="00740742" w:rsidRDefault="00226EF1" w:rsidP="00276639">
      <w:pPr>
        <w:pStyle w:val="a3"/>
        <w:spacing w:line="480" w:lineRule="auto"/>
        <w:contextualSpacing/>
        <w:rPr>
          <w:rFonts w:eastAsiaTheme="minorEastAsia"/>
          <w:b/>
          <w:sz w:val="24"/>
          <w:szCs w:val="24"/>
        </w:rPr>
      </w:pPr>
      <w:r w:rsidRPr="00226EF1">
        <w:rPr>
          <w:b/>
          <w:bCs/>
          <w:color w:val="000000" w:themeColor="text1"/>
          <w:kern w:val="0"/>
          <w:sz w:val="24"/>
          <w:szCs w:val="24"/>
          <w:lang w:bidi="ar"/>
        </w:rPr>
        <w:lastRenderedPageBreak/>
        <w:t>Supplementary Table</w:t>
      </w:r>
      <w:r>
        <w:rPr>
          <w:rFonts w:eastAsiaTheme="minorEastAsia" w:hint="eastAsia"/>
          <w:b/>
          <w:bCs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740742">
        <w:rPr>
          <w:b/>
          <w:bCs/>
          <w:color w:val="000000" w:themeColor="text1"/>
          <w:kern w:val="0"/>
          <w:sz w:val="24"/>
          <w:szCs w:val="24"/>
          <w:lang w:bidi="ar"/>
        </w:rPr>
        <w:t>2.</w:t>
      </w:r>
      <w:r w:rsidR="00276639" w:rsidRPr="00740742">
        <w:rPr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740742">
        <w:rPr>
          <w:b/>
          <w:color w:val="000000" w:themeColor="text1"/>
          <w:kern w:val="0"/>
          <w:sz w:val="24"/>
          <w:szCs w:val="24"/>
          <w:lang w:bidi="ar"/>
        </w:rPr>
        <w:t xml:space="preserve">Dynamic changes in β-catenin, cyclin D1, and p21 protein levels in SKOV3 cells </w:t>
      </w:r>
      <w:r w:rsidR="00276639" w:rsidRPr="00740742">
        <w:rPr>
          <w:rFonts w:eastAsiaTheme="minorEastAsia"/>
          <w:b/>
          <w:sz w:val="24"/>
          <w:szCs w:val="24"/>
        </w:rPr>
        <w:t>exposed to</w:t>
      </w:r>
      <w:r w:rsidR="00276639" w:rsidRPr="00740742">
        <w:rPr>
          <w:b/>
          <w:color w:val="000000" w:themeColor="text1"/>
          <w:kern w:val="0"/>
          <w:sz w:val="24"/>
          <w:szCs w:val="24"/>
          <w:lang w:bidi="ar"/>
        </w:rPr>
        <w:t xml:space="preserve"> 10 µg/mL BRF ethyl aceta</w:t>
      </w:r>
      <w:r w:rsidR="00276639" w:rsidRPr="00A00130">
        <w:rPr>
          <w:b/>
          <w:color w:val="000000" w:themeColor="text1"/>
          <w:kern w:val="0"/>
          <w:sz w:val="24"/>
          <w:szCs w:val="24"/>
          <w:lang w:bidi="ar"/>
        </w:rPr>
        <w:t>te extract (</w:t>
      </w:r>
      <w:r w:rsidR="00C92F68" w:rsidRPr="00A00130">
        <w:rPr>
          <w:b/>
          <w:color w:val="000000" w:themeColor="text1"/>
          <w:kern w:val="0"/>
          <w:sz w:val="24"/>
          <w:szCs w:val="24"/>
          <w:lang w:bidi="ar"/>
        </w:rPr>
        <w:t>͞</w:t>
      </w:r>
      <w:r w:rsidR="00740742" w:rsidRPr="00A00130">
        <w:rPr>
          <w:b/>
          <w:color w:val="000000" w:themeColor="text1"/>
          <w:kern w:val="0"/>
          <w:sz w:val="24"/>
          <w:szCs w:val="24"/>
          <w:lang w:bidi="ar"/>
        </w:rPr>
        <w:t xml:space="preserve">x </w:t>
      </w:r>
      <w:r w:rsidR="00276639" w:rsidRPr="00A00130">
        <w:rPr>
          <w:b/>
          <w:color w:val="000000" w:themeColor="text1"/>
          <w:kern w:val="0"/>
          <w:sz w:val="24"/>
          <w:szCs w:val="24"/>
          <w:lang w:bidi="ar"/>
        </w:rPr>
        <w:t>±</w:t>
      </w:r>
      <w:r w:rsidR="00740742" w:rsidRPr="00A00130">
        <w:rPr>
          <w:b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A00130">
        <w:rPr>
          <w:b/>
          <w:color w:val="000000" w:themeColor="text1"/>
          <w:kern w:val="0"/>
          <w:sz w:val="24"/>
          <w:szCs w:val="24"/>
          <w:lang w:bidi="ar"/>
        </w:rPr>
        <w:t>s, n</w:t>
      </w:r>
      <w:r w:rsidR="00740742" w:rsidRPr="00A00130">
        <w:rPr>
          <w:b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A00130">
        <w:rPr>
          <w:b/>
          <w:color w:val="000000" w:themeColor="text1"/>
          <w:kern w:val="0"/>
          <w:sz w:val="24"/>
          <w:szCs w:val="24"/>
          <w:lang w:bidi="ar"/>
        </w:rPr>
        <w:t>=</w:t>
      </w:r>
      <w:r w:rsidR="00740742" w:rsidRPr="00A00130">
        <w:rPr>
          <w:b/>
          <w:color w:val="000000" w:themeColor="text1"/>
          <w:kern w:val="0"/>
          <w:sz w:val="24"/>
          <w:szCs w:val="24"/>
          <w:lang w:bidi="ar"/>
        </w:rPr>
        <w:t xml:space="preserve"> </w:t>
      </w:r>
      <w:r w:rsidR="00276639" w:rsidRPr="00A00130">
        <w:rPr>
          <w:b/>
          <w:color w:val="000000" w:themeColor="text1"/>
          <w:kern w:val="0"/>
          <w:sz w:val="24"/>
          <w:szCs w:val="24"/>
          <w:lang w:bidi="ar"/>
        </w:rPr>
        <w:t>6)</w:t>
      </w:r>
      <w:r w:rsidR="00740742" w:rsidRPr="00A00130">
        <w:rPr>
          <w:b/>
          <w:color w:val="000000" w:themeColor="text1"/>
          <w:kern w:val="0"/>
          <w:sz w:val="24"/>
          <w:szCs w:val="24"/>
          <w:lang w:bidi="a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2281"/>
        <w:gridCol w:w="2210"/>
        <w:gridCol w:w="2210"/>
      </w:tblGrid>
      <w:tr w:rsidR="00276639" w:rsidRPr="00740742" w14:paraId="4C5D636B" w14:textId="77777777" w:rsidTr="00740742">
        <w:trPr>
          <w:jc w:val="center"/>
        </w:trPr>
        <w:tc>
          <w:tcPr>
            <w:tcW w:w="0" w:type="auto"/>
            <w:vAlign w:val="center"/>
          </w:tcPr>
          <w:p w14:paraId="00C65587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  <w:lang w:bidi="ar"/>
              </w:rPr>
              <w:t>Time(h)</w:t>
            </w:r>
          </w:p>
        </w:tc>
        <w:tc>
          <w:tcPr>
            <w:tcW w:w="0" w:type="auto"/>
            <w:vAlign w:val="center"/>
          </w:tcPr>
          <w:p w14:paraId="53CBBA17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β-catenin</w:t>
            </w:r>
          </w:p>
        </w:tc>
        <w:tc>
          <w:tcPr>
            <w:tcW w:w="0" w:type="auto"/>
            <w:vAlign w:val="center"/>
          </w:tcPr>
          <w:p w14:paraId="49AED7FA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cyclin D1</w:t>
            </w:r>
          </w:p>
        </w:tc>
        <w:tc>
          <w:tcPr>
            <w:tcW w:w="0" w:type="auto"/>
            <w:vAlign w:val="center"/>
          </w:tcPr>
          <w:p w14:paraId="53A06C08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p21</w:t>
            </w:r>
          </w:p>
        </w:tc>
      </w:tr>
      <w:tr w:rsidR="00276639" w:rsidRPr="00740742" w14:paraId="302B9C86" w14:textId="77777777" w:rsidTr="00740742">
        <w:trPr>
          <w:jc w:val="center"/>
        </w:trPr>
        <w:tc>
          <w:tcPr>
            <w:tcW w:w="0" w:type="auto"/>
            <w:vAlign w:val="center"/>
          </w:tcPr>
          <w:p w14:paraId="35BBEB05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eastAsia="等线" w:hAnsi="Times New Roman"/>
                <w:sz w:val="24"/>
                <w:lang w:bidi="ar"/>
              </w:rPr>
              <w:t>2</w:t>
            </w:r>
          </w:p>
        </w:tc>
        <w:tc>
          <w:tcPr>
            <w:tcW w:w="0" w:type="auto"/>
            <w:vAlign w:val="center"/>
          </w:tcPr>
          <w:p w14:paraId="0533EEEB" w14:textId="1E15E86D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8938.07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278.08</w:t>
            </w:r>
          </w:p>
        </w:tc>
        <w:tc>
          <w:tcPr>
            <w:tcW w:w="0" w:type="auto"/>
            <w:vAlign w:val="center"/>
          </w:tcPr>
          <w:p w14:paraId="34616784" w14:textId="47FB74F9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9051.25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475.61</w:t>
            </w:r>
          </w:p>
        </w:tc>
        <w:tc>
          <w:tcPr>
            <w:tcW w:w="0" w:type="auto"/>
            <w:vAlign w:val="center"/>
          </w:tcPr>
          <w:p w14:paraId="17CD0AFF" w14:textId="52F89742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3195.41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411.69</w:t>
            </w:r>
          </w:p>
        </w:tc>
      </w:tr>
      <w:tr w:rsidR="00276639" w:rsidRPr="00740742" w14:paraId="78C33482" w14:textId="77777777" w:rsidTr="00740742">
        <w:trPr>
          <w:jc w:val="center"/>
        </w:trPr>
        <w:tc>
          <w:tcPr>
            <w:tcW w:w="0" w:type="auto"/>
            <w:vAlign w:val="center"/>
          </w:tcPr>
          <w:p w14:paraId="142089E3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eastAsia="等线" w:hAnsi="Times New Roman"/>
                <w:sz w:val="24"/>
                <w:lang w:bidi="ar"/>
              </w:rPr>
              <w:t>6</w:t>
            </w:r>
          </w:p>
        </w:tc>
        <w:tc>
          <w:tcPr>
            <w:tcW w:w="0" w:type="auto"/>
            <w:vAlign w:val="center"/>
          </w:tcPr>
          <w:p w14:paraId="3F568EB3" w14:textId="2913BB91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7404.61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209.90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</w:t>
            </w:r>
          </w:p>
        </w:tc>
        <w:tc>
          <w:tcPr>
            <w:tcW w:w="0" w:type="auto"/>
            <w:vAlign w:val="center"/>
          </w:tcPr>
          <w:p w14:paraId="76AD3C92" w14:textId="7856CBC4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7626.83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155.77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</w:t>
            </w:r>
          </w:p>
        </w:tc>
        <w:tc>
          <w:tcPr>
            <w:tcW w:w="0" w:type="auto"/>
            <w:vAlign w:val="center"/>
          </w:tcPr>
          <w:p w14:paraId="6EF99B2E" w14:textId="3CD5505B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8803.57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528.44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</w:t>
            </w:r>
          </w:p>
        </w:tc>
      </w:tr>
      <w:tr w:rsidR="00276639" w:rsidRPr="00740742" w14:paraId="72A48580" w14:textId="77777777" w:rsidTr="00740742">
        <w:trPr>
          <w:jc w:val="center"/>
        </w:trPr>
        <w:tc>
          <w:tcPr>
            <w:tcW w:w="0" w:type="auto"/>
            <w:vAlign w:val="center"/>
          </w:tcPr>
          <w:p w14:paraId="73C268B8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eastAsia="等线" w:hAnsi="Times New Roman"/>
                <w:sz w:val="24"/>
                <w:lang w:bidi="ar"/>
              </w:rPr>
              <w:t>12</w:t>
            </w:r>
          </w:p>
        </w:tc>
        <w:tc>
          <w:tcPr>
            <w:tcW w:w="0" w:type="auto"/>
            <w:vAlign w:val="center"/>
          </w:tcPr>
          <w:p w14:paraId="043840AD" w14:textId="6EFBB335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5964.11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191.43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  <w:tc>
          <w:tcPr>
            <w:tcW w:w="0" w:type="auto"/>
            <w:vAlign w:val="center"/>
          </w:tcPr>
          <w:p w14:paraId="7D15DAA0" w14:textId="7ABF0C90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6576.14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166.68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  <w:tc>
          <w:tcPr>
            <w:tcW w:w="0" w:type="auto"/>
            <w:vAlign w:val="center"/>
          </w:tcPr>
          <w:p w14:paraId="4A712BA7" w14:textId="69561D9A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7409.57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185.81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</w:tr>
      <w:tr w:rsidR="00276639" w:rsidRPr="00740742" w14:paraId="2038C105" w14:textId="77777777" w:rsidTr="00740742">
        <w:trPr>
          <w:jc w:val="center"/>
        </w:trPr>
        <w:tc>
          <w:tcPr>
            <w:tcW w:w="0" w:type="auto"/>
            <w:vAlign w:val="center"/>
          </w:tcPr>
          <w:p w14:paraId="2CA2658E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eastAsia="等线" w:hAnsi="Times New Roman"/>
                <w:sz w:val="24"/>
                <w:lang w:bidi="ar"/>
              </w:rPr>
              <w:t>24</w:t>
            </w:r>
          </w:p>
        </w:tc>
        <w:tc>
          <w:tcPr>
            <w:tcW w:w="0" w:type="auto"/>
            <w:vAlign w:val="center"/>
          </w:tcPr>
          <w:p w14:paraId="6D1EBB58" w14:textId="121568F1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5178.80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141.25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  <w:tc>
          <w:tcPr>
            <w:tcW w:w="0" w:type="auto"/>
            <w:vAlign w:val="center"/>
          </w:tcPr>
          <w:p w14:paraId="4F06191A" w14:textId="5531C865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5385.83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90.86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</w:t>
            </w:r>
          </w:p>
        </w:tc>
        <w:tc>
          <w:tcPr>
            <w:tcW w:w="0" w:type="auto"/>
            <w:vAlign w:val="center"/>
          </w:tcPr>
          <w:p w14:paraId="37FDD748" w14:textId="2243DF1F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6254.22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319.34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</w:t>
            </w:r>
          </w:p>
        </w:tc>
      </w:tr>
      <w:tr w:rsidR="00276639" w:rsidRPr="00740742" w14:paraId="1143198E" w14:textId="77777777" w:rsidTr="00740742">
        <w:trPr>
          <w:jc w:val="center"/>
        </w:trPr>
        <w:tc>
          <w:tcPr>
            <w:tcW w:w="0" w:type="auto"/>
            <w:vAlign w:val="center"/>
          </w:tcPr>
          <w:p w14:paraId="3C51AAD1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eastAsia="等线" w:hAnsi="Times New Roman"/>
                <w:sz w:val="24"/>
                <w:lang w:bidi="ar"/>
              </w:rPr>
              <w:t>36</w:t>
            </w:r>
          </w:p>
        </w:tc>
        <w:tc>
          <w:tcPr>
            <w:tcW w:w="0" w:type="auto"/>
            <w:vAlign w:val="center"/>
          </w:tcPr>
          <w:p w14:paraId="2412F123" w14:textId="55E77660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4233.71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439.73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</w:t>
            </w:r>
          </w:p>
        </w:tc>
        <w:tc>
          <w:tcPr>
            <w:tcW w:w="0" w:type="auto"/>
            <w:vAlign w:val="center"/>
          </w:tcPr>
          <w:p w14:paraId="05B9A40F" w14:textId="265A0BDB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4309.76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281.01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abcd</w:t>
            </w:r>
          </w:p>
        </w:tc>
        <w:tc>
          <w:tcPr>
            <w:tcW w:w="0" w:type="auto"/>
            <w:vAlign w:val="center"/>
          </w:tcPr>
          <w:p w14:paraId="3DD78CD8" w14:textId="650048F5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4861.89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359.41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abcd</w:t>
            </w:r>
          </w:p>
        </w:tc>
      </w:tr>
      <w:tr w:rsidR="00276639" w:rsidRPr="00740742" w14:paraId="440811AB" w14:textId="77777777" w:rsidTr="00740742">
        <w:trPr>
          <w:jc w:val="center"/>
        </w:trPr>
        <w:tc>
          <w:tcPr>
            <w:tcW w:w="0" w:type="auto"/>
            <w:vAlign w:val="center"/>
          </w:tcPr>
          <w:p w14:paraId="56382351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eastAsia="等线" w:hAnsi="Times New Roman"/>
                <w:sz w:val="24"/>
                <w:lang w:bidi="ar"/>
              </w:rPr>
              <w:t>48</w:t>
            </w:r>
          </w:p>
        </w:tc>
        <w:tc>
          <w:tcPr>
            <w:tcW w:w="0" w:type="auto"/>
            <w:vAlign w:val="center"/>
          </w:tcPr>
          <w:p w14:paraId="42AFC63F" w14:textId="5DFF8DF4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3294.28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136.61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abcde</w:t>
            </w:r>
          </w:p>
        </w:tc>
        <w:tc>
          <w:tcPr>
            <w:tcW w:w="0" w:type="auto"/>
            <w:vAlign w:val="center"/>
          </w:tcPr>
          <w:p w14:paraId="6C554756" w14:textId="0D3D445C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2911.16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343.72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abcd</w:t>
            </w:r>
          </w:p>
        </w:tc>
        <w:tc>
          <w:tcPr>
            <w:tcW w:w="0" w:type="auto"/>
            <w:vAlign w:val="center"/>
          </w:tcPr>
          <w:p w14:paraId="1E9E9007" w14:textId="4064C3A1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4159.93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±</w:t>
            </w:r>
            <w:r w:rsidR="00740742">
              <w:rPr>
                <w:rFonts w:ascii="Times New Roman" w:hAnsi="Times New Roman"/>
                <w:kern w:val="0"/>
                <w:sz w:val="24"/>
                <w:lang w:bidi="ar"/>
              </w:rPr>
              <w:t xml:space="preserve"> </w:t>
            </w:r>
            <w:r w:rsidRPr="00740742">
              <w:rPr>
                <w:rFonts w:ascii="Times New Roman" w:hAnsi="Times New Roman"/>
                <w:kern w:val="0"/>
                <w:sz w:val="24"/>
                <w:lang w:bidi="ar"/>
              </w:rPr>
              <w:t>110.87</w:t>
            </w:r>
            <w:r w:rsidRPr="00740742">
              <w:rPr>
                <w:rFonts w:ascii="Times New Roman" w:hAnsi="Times New Roman"/>
                <w:kern w:val="0"/>
                <w:sz w:val="24"/>
                <w:vertAlign w:val="superscript"/>
                <w:lang w:bidi="ar"/>
              </w:rPr>
              <w:t>bcd</w:t>
            </w:r>
          </w:p>
        </w:tc>
      </w:tr>
      <w:tr w:rsidR="00276639" w:rsidRPr="00740742" w14:paraId="25C63594" w14:textId="77777777" w:rsidTr="00740742">
        <w:trPr>
          <w:jc w:val="center"/>
        </w:trPr>
        <w:tc>
          <w:tcPr>
            <w:tcW w:w="0" w:type="auto"/>
            <w:vAlign w:val="center"/>
          </w:tcPr>
          <w:p w14:paraId="049A9EA6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i/>
                <w:iCs/>
                <w:sz w:val="24"/>
                <w:lang w:bidi="ar"/>
              </w:rPr>
            </w:pPr>
            <w:r w:rsidRPr="00740742">
              <w:rPr>
                <w:rFonts w:ascii="Times New Roman" w:eastAsia="等线" w:hAnsi="Times New Roman"/>
                <w:i/>
                <w:iCs/>
                <w:sz w:val="24"/>
                <w:lang w:bidi="ar"/>
              </w:rPr>
              <w:t>F</w:t>
            </w:r>
          </w:p>
        </w:tc>
        <w:tc>
          <w:tcPr>
            <w:tcW w:w="0" w:type="auto"/>
            <w:vAlign w:val="center"/>
          </w:tcPr>
          <w:p w14:paraId="3AC4EB65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sz w:val="24"/>
              </w:rPr>
              <w:t>193.300</w:t>
            </w:r>
          </w:p>
        </w:tc>
        <w:tc>
          <w:tcPr>
            <w:tcW w:w="0" w:type="auto"/>
            <w:vAlign w:val="center"/>
          </w:tcPr>
          <w:p w14:paraId="2F875829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</w:rPr>
              <w:t>171.376</w:t>
            </w:r>
          </w:p>
        </w:tc>
        <w:tc>
          <w:tcPr>
            <w:tcW w:w="0" w:type="auto"/>
            <w:vAlign w:val="center"/>
          </w:tcPr>
          <w:p w14:paraId="764DE7E5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</w:rPr>
              <w:t>94.557</w:t>
            </w:r>
          </w:p>
        </w:tc>
      </w:tr>
      <w:tr w:rsidR="00276639" w:rsidRPr="00740742" w14:paraId="5F884205" w14:textId="77777777" w:rsidTr="00740742">
        <w:trPr>
          <w:jc w:val="center"/>
        </w:trPr>
        <w:tc>
          <w:tcPr>
            <w:tcW w:w="0" w:type="auto"/>
            <w:vAlign w:val="center"/>
          </w:tcPr>
          <w:p w14:paraId="40022C22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i/>
                <w:iCs/>
                <w:sz w:val="24"/>
                <w:lang w:bidi="ar"/>
              </w:rPr>
            </w:pPr>
            <w:r w:rsidRPr="00740742">
              <w:rPr>
                <w:rFonts w:ascii="Times New Roman" w:eastAsia="等线" w:hAnsi="Times New Roman"/>
                <w:i/>
                <w:iCs/>
                <w:sz w:val="24"/>
                <w:lang w:bidi="ar"/>
              </w:rPr>
              <w:t>P</w:t>
            </w:r>
          </w:p>
        </w:tc>
        <w:tc>
          <w:tcPr>
            <w:tcW w:w="0" w:type="auto"/>
            <w:vAlign w:val="center"/>
          </w:tcPr>
          <w:p w14:paraId="2E63E520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4"/>
                <w:lang w:bidi="ar"/>
              </w:rPr>
            </w:pPr>
            <w:r w:rsidRPr="00740742">
              <w:rPr>
                <w:rFonts w:ascii="Times New Roman" w:hAnsi="Times New Roman"/>
                <w:sz w:val="24"/>
              </w:rPr>
              <w:t>&lt;0.001</w:t>
            </w:r>
          </w:p>
        </w:tc>
        <w:tc>
          <w:tcPr>
            <w:tcW w:w="0" w:type="auto"/>
            <w:vAlign w:val="center"/>
          </w:tcPr>
          <w:p w14:paraId="4959CF1F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eastAsia="等线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</w:rPr>
              <w:t>&lt;0.001</w:t>
            </w:r>
          </w:p>
        </w:tc>
        <w:tc>
          <w:tcPr>
            <w:tcW w:w="0" w:type="auto"/>
            <w:vAlign w:val="center"/>
          </w:tcPr>
          <w:p w14:paraId="156BB194" w14:textId="77777777" w:rsidR="00276639" w:rsidRPr="00740742" w:rsidRDefault="00276639" w:rsidP="00A8501F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740742">
              <w:rPr>
                <w:rFonts w:ascii="Times New Roman" w:hAnsi="Times New Roman"/>
                <w:sz w:val="24"/>
              </w:rPr>
              <w:t>&lt;0.001</w:t>
            </w:r>
          </w:p>
        </w:tc>
      </w:tr>
    </w:tbl>
    <w:p w14:paraId="50C3D4B0" w14:textId="69EFBC14" w:rsidR="00276639" w:rsidRPr="00740742" w:rsidRDefault="00276639" w:rsidP="00276639">
      <w:pPr>
        <w:widowControl/>
        <w:snapToGrid w:val="0"/>
        <w:spacing w:line="480" w:lineRule="auto"/>
        <w:jc w:val="left"/>
        <w:rPr>
          <w:rFonts w:ascii="Times New Roman" w:eastAsiaTheme="minorEastAsia" w:hAnsi="Times New Roman"/>
          <w:sz w:val="24"/>
        </w:rPr>
      </w:pPr>
      <w:r w:rsidRPr="00740742">
        <w:rPr>
          <w:rFonts w:ascii="Times New Roman" w:hAnsi="Times New Roman"/>
          <w:sz w:val="24"/>
        </w:rPr>
        <w:t>a.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compare to 2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h;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b.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 xml:space="preserve">compare to </w:t>
      </w:r>
      <w:r w:rsidRPr="00740742">
        <w:rPr>
          <w:rFonts w:ascii="Times New Roman" w:eastAsia="Microsoft YaHei UI" w:hAnsi="Times New Roman"/>
          <w:sz w:val="24"/>
        </w:rPr>
        <w:t>6</w:t>
      </w:r>
      <w:r w:rsidR="00740742">
        <w:rPr>
          <w:rFonts w:ascii="Times New Roman" w:eastAsia="Microsoft YaHei UI" w:hAnsi="Times New Roman"/>
          <w:sz w:val="24"/>
        </w:rPr>
        <w:t xml:space="preserve"> </w:t>
      </w:r>
      <w:r w:rsidRPr="00740742">
        <w:rPr>
          <w:rFonts w:ascii="Times New Roman" w:eastAsia="Microsoft YaHei UI" w:hAnsi="Times New Roman"/>
          <w:sz w:val="24"/>
        </w:rPr>
        <w:t>h</w:t>
      </w:r>
      <w:r w:rsidRPr="00740742">
        <w:rPr>
          <w:rFonts w:ascii="Times New Roman" w:hAnsi="Times New Roman"/>
          <w:sz w:val="24"/>
        </w:rPr>
        <w:t>;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c.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compare to 12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h; d.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compare to 24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h; e.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compare to 36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 xml:space="preserve">h; </w:t>
      </w:r>
      <w:r w:rsidRPr="00740742">
        <w:rPr>
          <w:rFonts w:ascii="Times New Roman" w:hAnsi="Times New Roman"/>
          <w:i/>
          <w:iCs/>
          <w:sz w:val="24"/>
        </w:rPr>
        <w:t>P</w:t>
      </w:r>
      <w:r w:rsidR="00740742">
        <w:rPr>
          <w:rFonts w:ascii="Times New Roman" w:hAnsi="Times New Roman"/>
          <w:i/>
          <w:iCs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&lt;</w:t>
      </w:r>
      <w:r w:rsidR="00740742">
        <w:rPr>
          <w:rFonts w:ascii="Times New Roman" w:hAnsi="Times New Roman"/>
          <w:sz w:val="24"/>
        </w:rPr>
        <w:t xml:space="preserve"> </w:t>
      </w:r>
      <w:r w:rsidRPr="00740742">
        <w:rPr>
          <w:rFonts w:ascii="Times New Roman" w:hAnsi="Times New Roman"/>
          <w:sz w:val="24"/>
        </w:rPr>
        <w:t>0.05</w:t>
      </w:r>
      <w:r w:rsidR="00740742">
        <w:rPr>
          <w:rFonts w:ascii="Times New Roman" w:hAnsi="Times New Roman"/>
          <w:sz w:val="24"/>
        </w:rPr>
        <w:t>.</w:t>
      </w:r>
    </w:p>
    <w:p w14:paraId="0E816ACF" w14:textId="37D292B1" w:rsidR="00057490" w:rsidRPr="00740742" w:rsidRDefault="00057490" w:rsidP="00057490">
      <w:pPr>
        <w:pStyle w:val="a4"/>
        <w:snapToGrid w:val="0"/>
        <w:spacing w:beforeLines="0" w:before="0" w:afterLines="0" w:after="0" w:line="480" w:lineRule="auto"/>
        <w:contextualSpacing/>
        <w:jc w:val="both"/>
        <w:rPr>
          <w:sz w:val="24"/>
          <w:szCs w:val="24"/>
        </w:rPr>
      </w:pPr>
      <w:r w:rsidRPr="00740742">
        <w:rPr>
          <w:noProof/>
          <w:sz w:val="24"/>
          <w:szCs w:val="24"/>
        </w:rPr>
        <w:drawing>
          <wp:inline distT="0" distB="0" distL="114300" distR="114300" wp14:anchorId="7FDA269D" wp14:editId="6F085C47">
            <wp:extent cx="6184900" cy="1532255"/>
            <wp:effectExtent l="0" t="0" r="6350" b="1079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5701F" w14:textId="5F6BA928" w:rsidR="00C92F68" w:rsidRDefault="00226EF1" w:rsidP="00C92F68">
      <w:pPr>
        <w:widowControl/>
        <w:snapToGrid w:val="0"/>
        <w:spacing w:line="480" w:lineRule="auto"/>
        <w:rPr>
          <w:rFonts w:ascii="Times New Roman" w:hAnsi="Times New Roman"/>
          <w:color w:val="000000" w:themeColor="text1"/>
          <w:kern w:val="0"/>
          <w:sz w:val="24"/>
          <w:lang w:bidi="ar"/>
        </w:rPr>
      </w:pPr>
      <w:r w:rsidRPr="00226EF1">
        <w:rPr>
          <w:rFonts w:ascii="Times New Roman" w:hAnsi="Times New Roman"/>
          <w:b/>
          <w:bCs/>
          <w:color w:val="000000" w:themeColor="text1"/>
          <w:kern w:val="0"/>
          <w:sz w:val="24"/>
          <w:lang w:bidi="ar"/>
        </w:rPr>
        <w:t>Supplementary Fig.</w:t>
      </w:r>
      <w:r>
        <w:rPr>
          <w:rFonts w:ascii="Times New Roman" w:hAnsi="Times New Roman" w:hint="eastAsia"/>
          <w:b/>
          <w:bCs/>
          <w:color w:val="000000" w:themeColor="text1"/>
          <w:kern w:val="0"/>
          <w:sz w:val="24"/>
          <w:lang w:bidi="ar"/>
        </w:rPr>
        <w:t xml:space="preserve"> </w:t>
      </w:r>
      <w:r w:rsidR="00057490" w:rsidRPr="00A00130">
        <w:rPr>
          <w:rFonts w:ascii="Times New Roman" w:hAnsi="Times New Roman"/>
          <w:b/>
          <w:bCs/>
          <w:color w:val="000000" w:themeColor="text1"/>
          <w:kern w:val="0"/>
          <w:sz w:val="24"/>
          <w:lang w:bidi="ar"/>
        </w:rPr>
        <w:t>3</w:t>
      </w:r>
      <w:r w:rsidR="00740742" w:rsidRPr="00A00130">
        <w:rPr>
          <w:rFonts w:ascii="Times New Roman" w:hAnsi="Times New Roman"/>
          <w:b/>
          <w:bCs/>
          <w:color w:val="000000" w:themeColor="text1"/>
          <w:kern w:val="0"/>
          <w:sz w:val="24"/>
          <w:lang w:bidi="ar"/>
        </w:rPr>
        <w:t>.</w:t>
      </w:r>
      <w:r w:rsidR="00057490" w:rsidRPr="00A00130">
        <w:rPr>
          <w:rFonts w:ascii="Times New Roman" w:hAnsi="Times New Roman"/>
          <w:color w:val="000000" w:themeColor="text1"/>
          <w:kern w:val="0"/>
          <w:sz w:val="24"/>
          <w:lang w:bidi="ar"/>
        </w:rPr>
        <w:t xml:space="preserve"> </w:t>
      </w:r>
      <w:r w:rsidR="00C92F68" w:rsidRPr="00A00130">
        <w:rPr>
          <w:rFonts w:ascii="Times New Roman" w:hAnsi="Times New Roman"/>
          <w:color w:val="000000" w:themeColor="text1"/>
          <w:kern w:val="0"/>
          <w:sz w:val="24"/>
          <w:lang w:bidi="ar"/>
        </w:rPr>
        <w:t>The effect of different</w:t>
      </w:r>
      <w:r w:rsidR="00C92F68" w:rsidRPr="00A00130">
        <w:rPr>
          <w:rFonts w:ascii="Times New Roman" w:hAnsi="Times New Roman" w:hint="eastAsia"/>
          <w:color w:val="000000" w:themeColor="text1"/>
          <w:kern w:val="0"/>
          <w:sz w:val="24"/>
          <w:lang w:bidi="ar"/>
        </w:rPr>
        <w:t xml:space="preserve"> time</w:t>
      </w:r>
      <w:r w:rsidR="00C92F68" w:rsidRPr="00A00130">
        <w:rPr>
          <w:rFonts w:ascii="Times New Roman" w:hAnsi="Times New Roman"/>
          <w:color w:val="000000" w:themeColor="text1"/>
          <w:kern w:val="0"/>
          <w:sz w:val="24"/>
          <w:lang w:bidi="ar"/>
        </w:rPr>
        <w:t xml:space="preserve"> of 10 μg/mL BRF ethyl acetate extract in SKOV3 cells.</w:t>
      </w:r>
    </w:p>
    <w:p w14:paraId="3FEB4069" w14:textId="77777777" w:rsidR="00C92F68" w:rsidRPr="00C92F68" w:rsidRDefault="00C92F68" w:rsidP="00C92F68">
      <w:pPr>
        <w:widowControl/>
        <w:snapToGrid w:val="0"/>
        <w:spacing w:line="480" w:lineRule="auto"/>
        <w:rPr>
          <w:rFonts w:ascii="Times New Roman" w:hAnsi="Times New Roman"/>
          <w:color w:val="000000" w:themeColor="text1"/>
          <w:kern w:val="0"/>
          <w:sz w:val="24"/>
          <w:lang w:bidi="ar"/>
        </w:rPr>
      </w:pPr>
      <w:r w:rsidRPr="00740742">
        <w:rPr>
          <w:rFonts w:ascii="Times New Roman" w:hAnsi="Times New Roman"/>
          <w:color w:val="000000" w:themeColor="text1"/>
          <w:kern w:val="0"/>
          <w:sz w:val="24"/>
          <w:lang w:bidi="ar"/>
        </w:rPr>
        <w:t>(A)</w:t>
      </w:r>
      <w:r w:rsidRPr="00C92F68">
        <w:rPr>
          <w:rFonts w:ascii="Times New Roman" w:hAnsi="Times New Roman"/>
          <w:color w:val="000000" w:themeColor="text1"/>
          <w:kern w:val="0"/>
          <w:sz w:val="24"/>
          <w:lang w:bidi="ar"/>
        </w:rPr>
        <w:t xml:space="preserve"> </w:t>
      </w:r>
      <w:r w:rsidRPr="00740742">
        <w:rPr>
          <w:rFonts w:ascii="Times New Roman" w:hAnsi="Times New Roman"/>
          <w:color w:val="000000" w:themeColor="text1"/>
          <w:kern w:val="0"/>
          <w:sz w:val="24"/>
          <w:lang w:bidi="ar"/>
        </w:rPr>
        <w:t>β-catenin, (B) cyclin D1, (C)</w:t>
      </w:r>
      <w:r w:rsidRPr="00C92F68">
        <w:rPr>
          <w:rFonts w:ascii="Times New Roman" w:hAnsi="Times New Roman"/>
          <w:color w:val="000000" w:themeColor="text1"/>
          <w:kern w:val="0"/>
          <w:sz w:val="24"/>
          <w:lang w:bidi="ar"/>
        </w:rPr>
        <w:t xml:space="preserve"> </w:t>
      </w:r>
      <w:r w:rsidRPr="00740742">
        <w:rPr>
          <w:rFonts w:ascii="Times New Roman" w:hAnsi="Times New Roman"/>
          <w:color w:val="000000" w:themeColor="text1"/>
          <w:kern w:val="0"/>
          <w:sz w:val="24"/>
          <w:lang w:bidi="ar"/>
        </w:rPr>
        <w:t>p21</w:t>
      </w:r>
      <w:r>
        <w:rPr>
          <w:rFonts w:ascii="Times New Roman" w:hAnsi="Times New Roman" w:hint="eastAsia"/>
          <w:color w:val="000000" w:themeColor="text1"/>
          <w:kern w:val="0"/>
          <w:sz w:val="24"/>
          <w:lang w:bidi="ar"/>
        </w:rPr>
        <w:t>.</w:t>
      </w:r>
    </w:p>
    <w:p w14:paraId="57FE27B5" w14:textId="77777777" w:rsidR="007F4CBC" w:rsidRPr="00740742" w:rsidRDefault="007F4CBC">
      <w:pPr>
        <w:rPr>
          <w:rFonts w:ascii="Times New Roman" w:hAnsi="Times New Roman"/>
          <w:sz w:val="24"/>
        </w:rPr>
      </w:pPr>
    </w:p>
    <w:sectPr w:rsidR="007F4CBC" w:rsidRPr="00740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GyMLCwMLM0NzSxMDVW0lEKTi0uzszPAykwrAUAxXCYISwAAAA="/>
  </w:docVars>
  <w:rsids>
    <w:rsidRoot w:val="00C64DCA"/>
    <w:rsid w:val="00057490"/>
    <w:rsid w:val="0018286D"/>
    <w:rsid w:val="00226EF1"/>
    <w:rsid w:val="00276639"/>
    <w:rsid w:val="00325E41"/>
    <w:rsid w:val="005F335E"/>
    <w:rsid w:val="00740742"/>
    <w:rsid w:val="007F4CBC"/>
    <w:rsid w:val="0092172F"/>
    <w:rsid w:val="00A00130"/>
    <w:rsid w:val="00AA4C78"/>
    <w:rsid w:val="00B115F7"/>
    <w:rsid w:val="00BB12AC"/>
    <w:rsid w:val="00C64DCA"/>
    <w:rsid w:val="00C661C7"/>
    <w:rsid w:val="00C92F68"/>
    <w:rsid w:val="00D90881"/>
    <w:rsid w:val="00EB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2B4EA3"/>
  <w15:chartTrackingRefBased/>
  <w15:docId w15:val="{3B4905A0-294E-4519-9D31-D100D72B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DC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关键词"/>
    <w:basedOn w:val="a"/>
    <w:qFormat/>
    <w:rsid w:val="00276639"/>
    <w:pPr>
      <w:adjustRightInd w:val="0"/>
      <w:snapToGrid w:val="0"/>
      <w:spacing w:line="288" w:lineRule="auto"/>
    </w:pPr>
    <w:rPr>
      <w:rFonts w:ascii="Times New Roman" w:eastAsia="Times New Roman" w:hAnsi="Times New Roman"/>
      <w:szCs w:val="21"/>
    </w:rPr>
  </w:style>
  <w:style w:type="paragraph" w:customStyle="1" w:styleId="a4">
    <w:name w:val="表题"/>
    <w:basedOn w:val="a"/>
    <w:semiHidden/>
    <w:qFormat/>
    <w:rsid w:val="00057490"/>
    <w:pPr>
      <w:spacing w:beforeLines="100" w:before="312" w:afterLines="100" w:after="312"/>
      <w:jc w:val="center"/>
    </w:pPr>
    <w:rPr>
      <w:rFonts w:ascii="Times New Roman" w:eastAsia="Times New Roman" w:hAnsi="Times New Roman"/>
      <w:b/>
      <w:sz w:val="18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40742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740742"/>
    <w:rPr>
      <w:rFonts w:ascii="Calibri" w:eastAsia="宋体" w:hAnsi="Calibri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40742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740742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740742"/>
    <w:rPr>
      <w:rFonts w:ascii="Calibri" w:eastAsia="宋体" w:hAnsi="Calibri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40742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740742"/>
    <w:rPr>
      <w:rFonts w:ascii="Calibri" w:eastAsia="宋体" w:hAnsi="Calibri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9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326</Words>
  <Characters>1535</Characters>
  <Application>Microsoft Office Word</Application>
  <DocSecurity>0</DocSecurity>
  <Lines>102</Lines>
  <Paragraphs>103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wenxuan lu</dc:creator>
  <cp:keywords/>
  <dc:description/>
  <cp:lastModifiedBy>Aurora</cp:lastModifiedBy>
  <cp:revision>13</cp:revision>
  <dcterms:created xsi:type="dcterms:W3CDTF">2025-06-19T09:43:00Z</dcterms:created>
  <dcterms:modified xsi:type="dcterms:W3CDTF">2025-10-20T09:00:00Z</dcterms:modified>
</cp:coreProperties>
</file>